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04BF" w14:textId="7B8AC00F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 w:rsidRPr="00C24BC8">
        <w:rPr>
          <w:sz w:val="25"/>
          <w:szCs w:val="25"/>
        </w:rPr>
        <w:t>Al Consolato</w:t>
      </w:r>
      <w:r w:rsidR="008575CA">
        <w:rPr>
          <w:sz w:val="25"/>
          <w:szCs w:val="25"/>
        </w:rPr>
        <w:t xml:space="preserve"> Generale</w:t>
      </w:r>
      <w:r w:rsidRPr="00C24BC8">
        <w:rPr>
          <w:sz w:val="25"/>
          <w:szCs w:val="25"/>
        </w:rPr>
        <w:t xml:space="preserve"> d’Italia in</w:t>
      </w:r>
      <w:r w:rsidR="00045C90">
        <w:rPr>
          <w:sz w:val="25"/>
          <w:szCs w:val="25"/>
        </w:rPr>
        <w:t xml:space="preserve"> </w:t>
      </w:r>
      <w:r w:rsidR="008575CA">
        <w:rPr>
          <w:sz w:val="25"/>
          <w:szCs w:val="25"/>
        </w:rPr>
        <w:t>Houston</w:t>
      </w:r>
    </w:p>
    <w:p w14:paraId="79650AAB" w14:textId="649F0D06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</w:t>
      </w:r>
      <w:r w:rsidR="008575CA">
        <w:rPr>
          <w:b/>
          <w:sz w:val="25"/>
          <w:szCs w:val="25"/>
        </w:rPr>
        <w:t>COSTITUZIONALE</w:t>
      </w:r>
      <w:r w:rsidRPr="005335EC">
        <w:rPr>
          <w:b/>
          <w:sz w:val="25"/>
          <w:szCs w:val="25"/>
        </w:rPr>
        <w:t xml:space="preserve"> – </w:t>
      </w:r>
      <w:r w:rsidR="008575CA">
        <w:rPr>
          <w:b/>
          <w:sz w:val="25"/>
          <w:szCs w:val="25"/>
        </w:rPr>
        <w:t>22-23 MARZO 2026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bookmarkStart w:id="0" w:name="_GoBack"/>
      <w:r w:rsidRPr="00C24BC8">
        <w:rPr>
          <w:sz w:val="25"/>
          <w:szCs w:val="25"/>
          <w:u w:val="single"/>
        </w:rPr>
        <w:t xml:space="preserve">RICHIESTA DI RILASCIO DEL DUPLICATO </w:t>
      </w:r>
      <w:bookmarkEnd w:id="0"/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00690D40" w14:textId="0A6B89F6" w:rsidR="00045C90" w:rsidRDefault="00045C90" w:rsidP="008575CA">
      <w:pPr>
        <w:autoSpaceDE w:val="0"/>
        <w:autoSpaceDN w:val="0"/>
        <w:adjustRightInd w:val="0"/>
        <w:spacing w:before="240"/>
        <w:jc w:val="both"/>
      </w:pPr>
      <w:r>
        <w:rPr>
          <w:sz w:val="25"/>
          <w:szCs w:val="25"/>
        </w:rPr>
        <w:t xml:space="preserve">Dichiaro altresì di aver preso visione dell’informativa sul trattamento dei dati personali disponibile al link </w:t>
      </w:r>
      <w:hyperlink r:id="rId5" w:history="1">
        <w:r w:rsidR="008575CA">
          <w:rPr>
            <w:rStyle w:val="Hyperlink"/>
          </w:rPr>
          <w:t>Protezione dei dati personali informative all’utenza in materia di servizi consolari. – Consolato Generale d'Italia Houston</w:t>
        </w:r>
      </w:hyperlink>
    </w:p>
    <w:p w14:paraId="5A984EB9" w14:textId="77777777" w:rsidR="008575CA" w:rsidRDefault="008575CA" w:rsidP="008575CA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7D7928"/>
    <w:rsid w:val="00820DDB"/>
    <w:rsid w:val="008575CA"/>
    <w:rsid w:val="008B4B44"/>
    <w:rsid w:val="0091038C"/>
    <w:rsid w:val="009E6DBA"/>
    <w:rsid w:val="00AC0AA5"/>
    <w:rsid w:val="00B53A24"/>
    <w:rsid w:val="00BC7969"/>
    <w:rsid w:val="00C24BC8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houston.esteri.it/it/servizi-consolari-e-visti/servizi-per-il-cittadino-italiano/altri-servizi/albo-consolare/protezione-dei-dati-personali-informative-allutenza-in-materia-di-servizi-consola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RICHIESTA DI RILASCIO DEL DUPLICATO DEL PLICO ELETTORALE AI SENSI DELL’ART</vt:lpstr>
      <vt:lpstr>RICHIESTA DI RILASCIO DEL DUPLICATO DEL PLICO ELETTORALE AI SENSI DELL’ART</vt:lpstr>
    </vt:vector>
  </TitlesOfParts>
  <Company>Ministero Affari Esteri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sportello2</cp:lastModifiedBy>
  <cp:revision>2</cp:revision>
  <dcterms:created xsi:type="dcterms:W3CDTF">2026-03-11T16:16:00Z</dcterms:created>
  <dcterms:modified xsi:type="dcterms:W3CDTF">2026-03-11T16:16:00Z</dcterms:modified>
</cp:coreProperties>
</file>